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8F" w:rsidRPr="00172265" w:rsidRDefault="00C12A8F" w:rsidP="00C12A8F">
      <w:pPr>
        <w:spacing w:line="360" w:lineRule="auto"/>
        <w:ind w:left="-142"/>
        <w:jc w:val="center"/>
        <w:rPr>
          <w:bCs/>
        </w:rPr>
      </w:pPr>
      <w:r w:rsidRPr="00172265">
        <w:rPr>
          <w:bCs/>
        </w:rPr>
        <w:t>МУНИЦИПАЛЬНОЕ БЮДЖЕТНОЕ ОБЩЕОБРАЗОВАТЕЛЬНОЕ УЧРЕЖДЕНИЕ</w:t>
      </w:r>
    </w:p>
    <w:p w:rsidR="00C12A8F" w:rsidRPr="00172265" w:rsidRDefault="00C12A8F" w:rsidP="00C12A8F">
      <w:pPr>
        <w:spacing w:line="360" w:lineRule="auto"/>
        <w:ind w:left="-142"/>
        <w:jc w:val="center"/>
        <w:rPr>
          <w:bCs/>
        </w:rPr>
      </w:pPr>
      <w:r>
        <w:rPr>
          <w:bCs/>
        </w:rPr>
        <w:t>«</w:t>
      </w:r>
      <w:r w:rsidRPr="00172265">
        <w:rPr>
          <w:bCs/>
        </w:rPr>
        <w:t>ШКОЛА № 18</w:t>
      </w:r>
      <w:r>
        <w:rPr>
          <w:bCs/>
        </w:rPr>
        <w:t>»</w:t>
      </w:r>
      <w:r w:rsidRPr="00172265">
        <w:rPr>
          <w:bCs/>
        </w:rPr>
        <w:t xml:space="preserve"> городского округа Самара</w:t>
      </w:r>
    </w:p>
    <w:p w:rsidR="00C12A8F" w:rsidRPr="00172265" w:rsidRDefault="00C12A8F" w:rsidP="00C12A8F">
      <w:pPr>
        <w:tabs>
          <w:tab w:val="left" w:pos="9288"/>
        </w:tabs>
        <w:ind w:left="360"/>
        <w:jc w:val="right"/>
        <w:rPr>
          <w:sz w:val="20"/>
          <w:szCs w:val="20"/>
        </w:rPr>
      </w:pPr>
    </w:p>
    <w:p w:rsidR="00C12A8F" w:rsidRDefault="00C12A8F" w:rsidP="00C12A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026"/>
        <w:gridCol w:w="3294"/>
        <w:gridCol w:w="3409"/>
      </w:tblGrid>
      <w:tr w:rsidR="00C12A8F" w:rsidRPr="0031013D" w:rsidTr="00535125">
        <w:trPr>
          <w:trHeight w:val="1866"/>
        </w:trPr>
        <w:tc>
          <w:tcPr>
            <w:tcW w:w="1555" w:type="pct"/>
            <w:shd w:val="clear" w:color="auto" w:fill="auto"/>
          </w:tcPr>
          <w:p w:rsidR="00C12A8F" w:rsidRPr="0031013D" w:rsidRDefault="00C12A8F" w:rsidP="00535125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«Рассмотрено»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  <w:r w:rsidRPr="00117CD7">
              <w:t>Руководитель МО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both"/>
            </w:pPr>
            <w:r>
              <w:t>____________/Н.А. Луцкая/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</w:p>
          <w:p w:rsidR="00C12A8F" w:rsidRPr="00117CD7" w:rsidRDefault="00C12A8F" w:rsidP="00535125">
            <w:pPr>
              <w:tabs>
                <w:tab w:val="left" w:pos="9288"/>
              </w:tabs>
              <w:jc w:val="both"/>
            </w:pPr>
            <w:r w:rsidRPr="00117CD7">
              <w:t xml:space="preserve">Протокол № ___ 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both"/>
            </w:pPr>
            <w:r w:rsidRPr="00117CD7">
              <w:t>от «_</w:t>
            </w:r>
            <w:proofErr w:type="gramStart"/>
            <w:r w:rsidRPr="00117CD7">
              <w:t>_»_</w:t>
            </w:r>
            <w:proofErr w:type="gramEnd"/>
            <w:r w:rsidRPr="00117CD7">
              <w:t>_________20___г.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shd w:val="clear" w:color="auto" w:fill="auto"/>
          </w:tcPr>
          <w:p w:rsidR="00C12A8F" w:rsidRPr="0031013D" w:rsidRDefault="00C12A8F" w:rsidP="00535125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«Согласовано»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  <w:r w:rsidRPr="00117CD7">
              <w:t>Заме</w:t>
            </w:r>
            <w:r>
              <w:t xml:space="preserve">ститель директора по УВР МБОУ </w:t>
            </w:r>
            <w:r w:rsidRPr="00117CD7">
              <w:t>Ш</w:t>
            </w:r>
            <w:r>
              <w:t>кола</w:t>
            </w:r>
            <w:r w:rsidRPr="00117CD7">
              <w:t xml:space="preserve"> №18 </w:t>
            </w:r>
            <w:proofErr w:type="spellStart"/>
            <w:r w:rsidRPr="00117CD7">
              <w:t>г.о</w:t>
            </w:r>
            <w:proofErr w:type="spellEnd"/>
            <w:r w:rsidRPr="00117CD7">
              <w:t>. Самара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both"/>
            </w:pPr>
            <w:r>
              <w:t>____________/А. П. Митина</w:t>
            </w:r>
            <w:r>
              <w:t>/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</w:p>
          <w:p w:rsidR="00C12A8F" w:rsidRPr="00117CD7" w:rsidRDefault="00C12A8F" w:rsidP="00535125">
            <w:pPr>
              <w:tabs>
                <w:tab w:val="left" w:pos="9288"/>
              </w:tabs>
              <w:jc w:val="both"/>
            </w:pPr>
            <w:r w:rsidRPr="00117CD7">
              <w:t xml:space="preserve"> «__»____________20___г.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shd w:val="clear" w:color="auto" w:fill="auto"/>
          </w:tcPr>
          <w:p w:rsidR="00C12A8F" w:rsidRPr="0031013D" w:rsidRDefault="00C12A8F" w:rsidP="00535125">
            <w:pPr>
              <w:tabs>
                <w:tab w:val="left" w:pos="9288"/>
              </w:tabs>
              <w:jc w:val="center"/>
              <w:rPr>
                <w:b/>
              </w:rPr>
            </w:pPr>
            <w:r w:rsidRPr="0031013D">
              <w:rPr>
                <w:b/>
              </w:rPr>
              <w:t>«Утверждаю»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  <w:r w:rsidRPr="00117CD7">
              <w:t>Директор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  <w:r>
              <w:t xml:space="preserve">МБОУ </w:t>
            </w:r>
            <w:r w:rsidRPr="00117CD7">
              <w:t>Ш</w:t>
            </w:r>
            <w:r>
              <w:t>кола</w:t>
            </w:r>
            <w:r w:rsidRPr="00117CD7">
              <w:t xml:space="preserve"> №18 </w:t>
            </w:r>
            <w:proofErr w:type="spellStart"/>
            <w:r w:rsidRPr="00117CD7">
              <w:t>г.о</w:t>
            </w:r>
            <w:proofErr w:type="spellEnd"/>
            <w:r w:rsidRPr="00117CD7">
              <w:t>. Самара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both"/>
            </w:pPr>
            <w:r>
              <w:t>_____________/Н.В. Петрушина</w:t>
            </w:r>
            <w:r w:rsidRPr="00117CD7">
              <w:t>/</w:t>
            </w: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</w:p>
          <w:p w:rsidR="00C12A8F" w:rsidRPr="00117CD7" w:rsidRDefault="00C12A8F" w:rsidP="00535125">
            <w:pPr>
              <w:tabs>
                <w:tab w:val="left" w:pos="9288"/>
              </w:tabs>
              <w:jc w:val="center"/>
            </w:pPr>
            <w:r w:rsidRPr="00117CD7">
              <w:t>«__»__________________20___г.</w:t>
            </w:r>
          </w:p>
        </w:tc>
      </w:tr>
    </w:tbl>
    <w:p w:rsidR="00C12A8F" w:rsidRDefault="00C12A8F" w:rsidP="00C12A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12A8F" w:rsidRDefault="00C12A8F" w:rsidP="00C12A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12A8F" w:rsidRDefault="00C12A8F" w:rsidP="00C12A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12A8F" w:rsidRDefault="00C12A8F" w:rsidP="00C12A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12A8F" w:rsidRPr="009E7945" w:rsidRDefault="00C12A8F" w:rsidP="00C12A8F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E7945">
        <w:rPr>
          <w:b/>
          <w:color w:val="000000"/>
          <w:sz w:val="32"/>
          <w:szCs w:val="32"/>
        </w:rPr>
        <w:t>РАБОЧАЯ ПРОГРАММА</w:t>
      </w:r>
    </w:p>
    <w:p w:rsidR="00C12A8F" w:rsidRPr="009E7945" w:rsidRDefault="00C12A8F" w:rsidP="00C12A8F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(рассчитана на 1 год)</w:t>
      </w:r>
    </w:p>
    <w:p w:rsidR="00C12A8F" w:rsidRPr="009E7945" w:rsidRDefault="00C12A8F" w:rsidP="00C12A8F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E7945">
        <w:rPr>
          <w:b/>
          <w:color w:val="000000"/>
          <w:sz w:val="32"/>
          <w:szCs w:val="32"/>
        </w:rPr>
        <w:t>по курсу</w:t>
      </w:r>
    </w:p>
    <w:p w:rsidR="00C12A8F" w:rsidRPr="009E7945" w:rsidRDefault="00C12A8F" w:rsidP="00C12A8F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40"/>
          <w:szCs w:val="40"/>
        </w:rPr>
        <w:t>Детский фитнес</w:t>
      </w:r>
    </w:p>
    <w:p w:rsidR="00C12A8F" w:rsidRPr="009E7945" w:rsidRDefault="00C12A8F" w:rsidP="00C12A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 лет</w:t>
      </w:r>
    </w:p>
    <w:p w:rsidR="00C12A8F" w:rsidRPr="009E7945" w:rsidRDefault="00C12A8F" w:rsidP="00C12A8F">
      <w:pPr>
        <w:shd w:val="clear" w:color="auto" w:fill="FFFFFF"/>
        <w:rPr>
          <w:b/>
          <w:color w:val="000000"/>
          <w:sz w:val="28"/>
          <w:szCs w:val="28"/>
        </w:rPr>
      </w:pPr>
    </w:p>
    <w:p w:rsidR="00C12A8F" w:rsidRDefault="00C12A8F" w:rsidP="00C12A8F">
      <w:pPr>
        <w:shd w:val="clear" w:color="auto" w:fill="FFFFFF"/>
        <w:rPr>
          <w:color w:val="000000"/>
          <w:sz w:val="28"/>
          <w:szCs w:val="28"/>
        </w:rPr>
      </w:pPr>
    </w:p>
    <w:p w:rsidR="00C12A8F" w:rsidRPr="00F10EBB" w:rsidRDefault="00C12A8F" w:rsidP="00C12A8F">
      <w:pPr>
        <w:shd w:val="clear" w:color="auto" w:fill="FFFFFF"/>
        <w:jc w:val="right"/>
        <w:rPr>
          <w:color w:val="000000"/>
          <w:sz w:val="28"/>
          <w:szCs w:val="28"/>
        </w:rPr>
      </w:pPr>
      <w:r w:rsidRPr="00F10EBB">
        <w:rPr>
          <w:color w:val="000000"/>
          <w:sz w:val="28"/>
          <w:szCs w:val="28"/>
        </w:rPr>
        <w:t xml:space="preserve">Учитель: </w:t>
      </w:r>
      <w:r>
        <w:rPr>
          <w:sz w:val="28"/>
          <w:szCs w:val="28"/>
        </w:rPr>
        <w:t>Луцкая Н.А</w:t>
      </w:r>
      <w:r w:rsidRPr="00C94211">
        <w:rPr>
          <w:sz w:val="28"/>
          <w:szCs w:val="28"/>
        </w:rPr>
        <w:t>.</w:t>
      </w:r>
    </w:p>
    <w:p w:rsidR="00C12A8F" w:rsidRDefault="00C12A8F" w:rsidP="00C12A8F">
      <w:pPr>
        <w:shd w:val="clear" w:color="auto" w:fill="FFFFFF"/>
        <w:rPr>
          <w:color w:val="000000"/>
          <w:sz w:val="28"/>
          <w:szCs w:val="28"/>
        </w:rPr>
      </w:pPr>
    </w:p>
    <w:p w:rsidR="00C12A8F" w:rsidRDefault="00C12A8F" w:rsidP="00C12A8F">
      <w:pPr>
        <w:shd w:val="clear" w:color="auto" w:fill="FFFFFF"/>
        <w:rPr>
          <w:color w:val="000000"/>
          <w:sz w:val="28"/>
          <w:szCs w:val="28"/>
        </w:rPr>
      </w:pPr>
    </w:p>
    <w:p w:rsidR="00C12A8F" w:rsidRDefault="00C12A8F" w:rsidP="00C12A8F">
      <w:pPr>
        <w:shd w:val="clear" w:color="auto" w:fill="FFFFFF"/>
        <w:rPr>
          <w:color w:val="000000"/>
          <w:sz w:val="28"/>
          <w:szCs w:val="28"/>
        </w:rPr>
      </w:pPr>
    </w:p>
    <w:p w:rsidR="00C12A8F" w:rsidRDefault="00C12A8F" w:rsidP="00C12A8F">
      <w:pPr>
        <w:shd w:val="clear" w:color="auto" w:fill="FFFFFF"/>
        <w:rPr>
          <w:color w:val="000000"/>
          <w:sz w:val="28"/>
          <w:szCs w:val="28"/>
        </w:rPr>
      </w:pPr>
    </w:p>
    <w:p w:rsidR="00C12A8F" w:rsidRDefault="00C12A8F" w:rsidP="00C12A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Самара, 2019</w:t>
      </w:r>
      <w:r>
        <w:rPr>
          <w:color w:val="000000"/>
          <w:sz w:val="28"/>
          <w:szCs w:val="28"/>
        </w:rPr>
        <w:t xml:space="preserve"> г.</w:t>
      </w:r>
    </w:p>
    <w:p w:rsidR="001477E4" w:rsidRDefault="001477E4" w:rsidP="00834F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12A8F" w:rsidRPr="001477E4" w:rsidRDefault="00C12A8F" w:rsidP="00834F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834FE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1477E4" w:rsidRPr="001477E4" w:rsidRDefault="001477E4" w:rsidP="00147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образовании в Российской Федерации», № 273 от 29.12.2012г</w:t>
      </w:r>
    </w:p>
    <w:p w:rsidR="001477E4" w:rsidRPr="001477E4" w:rsidRDefault="001477E4" w:rsidP="00147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ст. 43, 72;</w:t>
      </w:r>
    </w:p>
    <w:p w:rsidR="001477E4" w:rsidRPr="001477E4" w:rsidRDefault="001477E4" w:rsidP="00147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477E4" w:rsidRPr="001477E4" w:rsidRDefault="001477E4" w:rsidP="00147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</w:t>
      </w:r>
      <w:r w:rsidR="0083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</w:t>
      </w:r>
      <w:proofErr w:type="gramStart"/>
      <w:r w:rsidR="0083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3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Педагогу</w:t>
      </w:r>
      <w:proofErr w:type="gram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Default="001477E4" w:rsidP="0014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FEC" w:rsidRPr="001477E4" w:rsidRDefault="00834FEC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834FEC" w:rsidRDefault="001477E4" w:rsidP="00834F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34FEC" w:rsidRDefault="00834FEC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FEC" w:rsidRDefault="00834FEC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FEC" w:rsidRDefault="00834FEC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FEC" w:rsidRDefault="00834FEC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режиме, закаливании, при формировании полезных привычек и др.)»</w:t>
      </w:r>
      <w:hyperlink r:id="rId5" w:history="1">
        <w:r w:rsidRPr="001477E4">
          <w:rPr>
            <w:rFonts w:ascii="Open Sans" w:eastAsia="Times New Roman" w:hAnsi="Open Sans" w:cs="Open Sans"/>
            <w:color w:val="0066FF"/>
            <w:sz w:val="21"/>
            <w:szCs w:val="21"/>
            <w:vertAlign w:val="superscript"/>
            <w:lang w:eastAsia="ru-RU"/>
          </w:rPr>
          <w:t>1</w:t>
        </w:r>
      </w:hyperlink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   здорового образа жизни. 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1477E4" w:rsidRPr="001477E4" w:rsidRDefault="001477E4" w:rsidP="00147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физических качеств — скоростных, силовых, гибкости, выносливости, координации;</w:t>
      </w:r>
    </w:p>
    <w:p w:rsidR="001477E4" w:rsidRPr="001477E4" w:rsidRDefault="001477E4" w:rsidP="00147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накопление и обогащение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1477E4" w:rsidRPr="001477E4" w:rsidRDefault="001477E4" w:rsidP="00147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в двигательной активности и физическом совершенствовании.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:rsidR="001477E4" w:rsidRPr="001477E4" w:rsidRDefault="001477E4" w:rsidP="001477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доступности, учитывая возрастные особенности воспитанников;</w:t>
      </w:r>
    </w:p>
    <w:p w:rsidR="001477E4" w:rsidRPr="001477E4" w:rsidRDefault="001477E4" w:rsidP="001477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1477E4" w:rsidRPr="001477E4" w:rsidRDefault="001477E4" w:rsidP="001477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 Принципы и подходы в организации образовательного процесса: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Организации с семьей;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477E4" w:rsidRPr="001477E4" w:rsidRDefault="001477E4" w:rsidP="00147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к формированию программы: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системно –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подход;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-единство подходов к воспитанию детей в условиях дошкольного образовательного учреждения и семьи;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-творческая организация (креативность) образовательного процесса;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1477E4" w:rsidRPr="001477E4" w:rsidRDefault="001477E4" w:rsidP="00834FE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77E4" w:rsidRPr="001477E4" w:rsidRDefault="00834FEC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 </w:t>
      </w:r>
      <w:r w:rsidR="001477E4"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умение слышать других и стремление быть понятым другими.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сверстниками, может соблюдать правила безопасного поведения и навыки личной гигиены.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ответственность за начатое дело.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уважение к жизни (в различных ее формах) и заботу об окружающей среде.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834FEC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 </w:t>
      </w:r>
      <w:r w:rsidR="001477E4"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ПО ФОРМИРОВАНИЮ НАЧАЛЬНЫХ ПРЕДСТАВЛЕНИЙ О ЗДОРОВОМ ОБРАЗЕ ЖИЗНИ И ФИЗИЧЕСКОЙ КУЛЬТУРЕ В СТАРШЕЙ ГРУППЕ (ОТ 5 ДО 6 ЛЕТ)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 детей с возможностями здорового человека.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доступными сведениями из истории олимпийского движения.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двигательные умения и навыки детей.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выносливость, гибкость.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легко ходить и бегать, энергично отталкиваясь от опоры.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бегать наперегонки, с преодолением препятствий.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лазать по гимнастической стенке, меняя темп.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детей самостоятельно организовывать знакомые подвижные игры, проявляя инициативу и творчество.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834FEC" w:rsidRDefault="00834FEC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7E4" w:rsidRPr="001477E4" w:rsidRDefault="00834FEC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1477E4"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РАБОТЫ ПО ФОРМИРОВАНИЮ НАЧАЛЬНЫХ ПРЕДСТАВЛЕНИЙ О ЗДОРОВОМ ОБРАЗЕ ЖИЗНИ И ФИЗИЧЕСКОЙ КУЛЬТУРЕ В ПОДГОТОВИТЕЛЬНОЙ К ШКОЛЕ ГРУППЕ (ОТ 6 ДО 7 ЛЕТ)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активном отдыхе.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Совершенствовать технику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ocновных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движений, добиваясь естественности, легкости, точности, выразительности их выполнения.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активного движения кисти руки при броске.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перелезать с пролета на пролет гимнастической стенки по диагонали.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выполнения спортивных упражнений.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834FEC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1477E4"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ПРИМЕРНЫЙ ПЕРЕЧЕНЬ ОСНОВНЫХ ДВИЖЕНИЙ, ПОДВИЖНЫХ ИГР И УПРАЖНЕНИЙ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34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</w:t>
      </w: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5 ДО 6 ЛЕТ)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движения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в равновесии.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наклонной доске вверх и вниз на носках, боком (приставным шагом). Кружение парами, держась за руки.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Ползание и лазанье.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Ползание на четвереньках змейкой между предметами в чередовании с ходьбой, бегом,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несколько предметов подряд,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рейками.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Прыжки на двух ногах на месте (по 30–40 прыжков 2–3 раза) в чередовании с ходьбой, разными способами (ноги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ноги врозь, одна нога вперед — другая назад), продвигая</w:t>
      </w:r>
      <w:r w:rsidR="0083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вперед (на расстояние 3–4 м).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Бросание, ловля, метание.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Групповые упражнения с переходами.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Ритмическая гимнастика.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 назад попеременно, одновременно. Поднимать и опускать кисти; сжимать и разжимать пальцы.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Поднимать руки вверх и опускать вниз, стоя у стены и касаясь ее затылком, плечами, спиной, ягодицами и пятками. Поочередно поднимать согнутые 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Статические упражнения.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упражнения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Катание на санках.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Катать друг друга на санках, кататься с горки по двое. Выполнять повороты при спуске.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Скольжение.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Скользить по ледяным дорожкам с разбега, приседая и вставая во время скольжения.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Катание на велосипеде и самокате.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Городки.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Бросать биты сбоку, занимая правильное исходное положение. Знать 3–4 фигуры. Выбивать городки с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(2–3 м) и кона (5–6 м).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баскетбола.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Бадминтон.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волан ракеткой, направляя его в определенную сторону. Играть в паре с воспитателем.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футбола.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хоккея.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Прокатывать шайбу клюшкой в заданном направлении, закатывать ее в ворота. Прокатывать шайбу друг другу в парах.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бегом.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прыжками.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 оставайся на полу», «Кто лучше прыгнет?», «Удочка», «С кочки на кочку», «Кто сделает меньше прыжков?», «Классы».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лазаньем и ползанием.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скорее доберется до флажка?», «Медведь и пчелы», «Пожарные на ученье».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метанием.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«Охотники и зайцы», «Брось флажок»,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элементами соревнования.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скорее пролезет через обруч к флажку?», «Кто быстрее?», «Кто выше?».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Народные игры.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«Гори, гори ясно!» и др.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34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</w:t>
      </w: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6 ДО 7 ЛЕТ)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движения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в равновесии.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Ползание, лазанье.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 разными способами;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пролета на пролет по диагонали.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Бросание, ловля, метание.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Перебрасывание мяча друг другу снизу, из-за головы (расстояние 3–4 м), из положения сидя ноги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Групповые упражнения с переходами.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Ритмическая гимнастика.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Выставлять ногу вперед на носок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Статические упражнения.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упражнения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Катание на санках.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Скольжение.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Скользить с разбега по ледяным дорожкам, стоя и присев, на одной ноге, с поворотом. Скользить с невысокой горки.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 на лыжах.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Идти скользящим шагом по лыжне, заложив руки за спину. Ходить попеременным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(с палками). Проходить на лыжах 600 м в среднем 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темпе, 2–3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на лыжах.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«Шире шаг», «Кто самый быстрый?», «Встречная эстафета», «Не задень» и др.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Катание на велосипеде и самокате.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Кататься на двухколесном велосипеде по прямой, по кругу, змейкой; тормозить. Свободно кататься на самокате.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на велосипеде.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«Достань предмет», «Правила дорожного движения» и др.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Городки.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Бросать биты сбоку, от плеча, занимая правильное исходное положение. Знать 4—5 фигур. Выбивать городки с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кона при наименьшем количестве бросков бит. Элементы баскетбола.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футбола.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хоккея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Бадминтон.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настольного тенниса.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бегом.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«Быстро возьми, быстро положи», «Перемени предмет», «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прыжками.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«Лягушки и цапля», «Не попадись», «Волк </w:t>
      </w:r>
      <w:proofErr w:type="gram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рву</w:t>
      </w:r>
      <w:proofErr w:type="gram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метанием и ловлей.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ползанием и лазаньем.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«Перелет птиц», «Ловля обезьян». Эстафеты. «Веселые соревнования», «Дорожка препятствий».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элементами соревнования.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скорее добежит через препятствия к флажку?», «Чья команда забросит в корзину больше мячей?»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Народные игры.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«Гори, гори ясно!», лапта.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5A69E2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 </w:t>
      </w:r>
      <w:r w:rsidR="001477E4"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</w:t>
      </w:r>
      <w:proofErr w:type="gram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Социально-коммуникативное развитие.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МАТЕРИАЛЬНО-ТЕХНИЧЕСКОЕ ОБЕСПЕЧЕНИЕ ПРОГРАММЫ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Физкультурное оборудование и инвентарь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дошкольном отделении имеется следующее оборудование: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Default="001477E4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9E2" w:rsidRDefault="005A69E2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9E2" w:rsidRDefault="005A69E2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9E2" w:rsidRDefault="005A69E2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9E2" w:rsidRDefault="005A69E2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9E2" w:rsidRDefault="005A69E2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9E2" w:rsidRDefault="005A69E2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A8F" w:rsidRDefault="00C12A8F" w:rsidP="00C12A8F">
      <w:pPr>
        <w:tabs>
          <w:tab w:val="left" w:pos="79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A80" w:rsidRDefault="003D4A80" w:rsidP="00C12A8F">
      <w:pPr>
        <w:tabs>
          <w:tab w:val="left" w:pos="792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Календарно-тематическое планирование</w:t>
      </w:r>
    </w:p>
    <w:p w:rsidR="003D4A80" w:rsidRDefault="003D4A80" w:rsidP="003D4A80">
      <w:pPr>
        <w:tabs>
          <w:tab w:val="left" w:pos="7920"/>
        </w:tabs>
        <w:jc w:val="center"/>
        <w:rPr>
          <w:b/>
          <w:sz w:val="28"/>
          <w:szCs w:val="28"/>
          <w:u w:val="single"/>
        </w:rPr>
      </w:pPr>
    </w:p>
    <w:p w:rsidR="003D4A80" w:rsidRDefault="003D4A80" w:rsidP="003D4A80">
      <w:pPr>
        <w:tabs>
          <w:tab w:val="left" w:pos="7920"/>
        </w:tabs>
        <w:jc w:val="center"/>
        <w:rPr>
          <w:b/>
          <w:sz w:val="28"/>
          <w:szCs w:val="28"/>
          <w:u w:val="single"/>
        </w:rPr>
      </w:pPr>
    </w:p>
    <w:tbl>
      <w:tblPr>
        <w:tblW w:w="10003" w:type="dxa"/>
        <w:tblInd w:w="-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80"/>
        <w:gridCol w:w="5400"/>
        <w:gridCol w:w="813"/>
        <w:gridCol w:w="2090"/>
      </w:tblGrid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4A80" w:rsidRPr="003D4A80" w:rsidRDefault="003D4A80" w:rsidP="0049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3D4A80" w:rsidRPr="003D4A80" w:rsidRDefault="003D4A80" w:rsidP="0049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</w:p>
          <w:p w:rsidR="003D4A80" w:rsidRPr="003D4A80" w:rsidRDefault="003D4A80" w:rsidP="0049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D4A80" w:rsidRPr="003D4A80" w:rsidRDefault="003D4A80" w:rsidP="0049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</w:p>
          <w:p w:rsidR="003D4A80" w:rsidRPr="003D4A80" w:rsidRDefault="003D4A80" w:rsidP="0049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 занятия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3D4A80" w:rsidRPr="003D4A80" w:rsidRDefault="003D4A80" w:rsidP="0049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Комплекс </w:t>
            </w:r>
            <w:proofErr w:type="spell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минутки. Учить построение в одну шеренгу.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Перестроение. Зрительные сигналы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 (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Салки  с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приседаниями)и (Слушай сигнал)</w:t>
            </w:r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Повороты  на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месте. Комплекс утренней гимнастики.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Игра(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Слушай сигнал)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гимнастики. Бег по прямой в шеренге. Игра (к своим флажкам)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О Р У с малыми мячами. Метание в горизонтальную цель. Игры (К своим флажкам) и (Метко в цель)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О Р У с малыми мячами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Метко в цель) и (Октябрята)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  с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метанием мяча в горизонтальную и вертикальную цель.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О Р У с палкой. Повороты на месте.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Игра (По кочкам) и (Метко в цель)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Повторить ОРУ</w:t>
            </w: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Различные виды прыжков на месте и в движении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 кочкам),(Болото),(Удочка)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Метко в цель),(Стрелок)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гимнастики. Эстафеты с различными мячами.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Игра(  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Волк во рву 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Прыжки через качающуюся скакалку.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Игра(Удочка)и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( Волк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во рву)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 и координацию движений.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Игра(Совушка)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Упражнения для исправления осанки. Прыжки через скакалку.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Игра( Совушка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)и (Октябрята)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упражнения,эстафеты</w:t>
            </w:r>
            <w:proofErr w:type="spellEnd"/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 с обручем.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 со скакалкой.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гимнастики. Ходьба с сохранением равновесия.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Игра(</w:t>
            </w:r>
            <w:proofErr w:type="spellStart"/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Шишки,желуди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,орехи</w:t>
            </w:r>
            <w:proofErr w:type="spell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Подвижные игры с малыми мячами.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резиновым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мячом(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Мяч соседу),(Мяч капитану).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прыжку по </w:t>
            </w:r>
            <w:proofErr w:type="spellStart"/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точкам,через</w:t>
            </w:r>
            <w:proofErr w:type="spellEnd"/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скакалку,резинку</w:t>
            </w:r>
            <w:proofErr w:type="spell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Игры(Удочка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),(</w:t>
            </w:r>
            <w:proofErr w:type="spellStart"/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О Р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У .Упражнения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равновесии. Игры со скакалкой.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Повторить ОРУ</w:t>
            </w: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</w:t>
            </w:r>
            <w:proofErr w:type="spellStart"/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стенке,скамейке</w:t>
            </w:r>
            <w:proofErr w:type="spellEnd"/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.Эстафеты с приемами лазания.</w:t>
            </w:r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О Р У с короткой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скакалкой .Прыжки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 через вращающуюся скакалку.</w:t>
            </w:r>
          </w:p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( Попрыгунчики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-воробушки),(По кочкам).</w:t>
            </w:r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Повторить ОРУ</w:t>
            </w: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игры(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Пятнашки. Горелки. Третий лишний.)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прыгучесть(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Лисы и куры. По кочкам. Болото.)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технику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метания(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Попади в мяч. Попади в обруч.)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без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предмета( Гуси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-лебеди. Зайцы в огороде. К своим флажкам.)</w:t>
            </w:r>
          </w:p>
          <w:p w:rsidR="003D4A80" w:rsidRPr="003D4A80" w:rsidRDefault="003D4A80" w:rsidP="0049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80" w:rsidTr="004936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внимание( Западня</w:t>
            </w:r>
            <w:proofErr w:type="gramEnd"/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. Не ошибись! Ниточка и иголочка.)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80" w:rsidRPr="003D4A80" w:rsidRDefault="003D4A80" w:rsidP="00493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1477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A80" w:rsidRDefault="003D4A80" w:rsidP="003D4A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7E4" w:rsidRPr="001477E4" w:rsidRDefault="001477E4" w:rsidP="003D4A8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«ПРИМЕРНАЯ ОСНОВНАЯ ОБРАЗОВАТЕЛЬНАЯ ПРОГРАММА ДОШКОЛЬНОГО ОБРАЗОВАНИЯ», Одобрена решением федерального учебно-методического объединения по общему образованию (протокол от 20 мая 2015г. № 2/15) Электронный ресурс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Комарова Т.С., Васильева М.А. Примерная основная образовательная программа «От рождения до школы» размещённой на сайте </w:t>
      </w:r>
      <w:hyperlink r:id="rId6" w:history="1">
        <w:r w:rsidRPr="00147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www.firo.ru</w:t>
        </w:r>
      </w:hyperlink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Адашкявичене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Э.И. и др. Физическая подготовка детей к занятиям в школе. Москва: Просвещение,1981.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Игры-забавы на участке детского сада. Москва: ТЦ Сфера, 2015г (Библиотека воспитателя).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Аксенова З.Ф. Спортивные праздники в детском саду: пособие для работников дошкольных учреждений. Москва: ТЦ Сфера, 2004г (Серия «Вместе с детьми»).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Ашека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«Рабочая программа инструктора по физкультуре в ДОУ»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Параничева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Подвижные игры на прогулке. Москва: ТЦ Сфера, 2015г (Библиотека современного детского сада).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Беззубцева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Ермошина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В дружбе со спортом: Конспекты занятий с детьми 5-7 лет. Москва: ГНОМ и Д, 2003.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Буцинская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П.П., Васюкова В.И., Лескова Г.П. Общеразвивающие упражнения в детском саду. Москва: Просвещение, 1990.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Вареник Е.Н. Физкультурно-оздоровительные занятия с детьми 5-7 лет. Москва: ТЦ Сфера, 2006.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Развитие физических способностей детей. Популярное пособие для родителей и педагогов. Ярославль: Гринго, 1996.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В.В, Иванкова Р.А. и др. Воспитание детей в старшей группе детского сада. Москва: Просвещение, 1984.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Глазырина Л.Д. Нетрадиционные занятия по физической культуре: для самых маленьких. Минск: ПК ООО «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Бестпринт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Горбатенко О.Ф. Физкультурно-оздоровительная работа в ДОУ: планирование, занятия, упражнения, спортивно-досуговые мероприятия. Волгоград: Учитель, 2008.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Гуменюк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Слисенко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Недели здоровья в детском саду: методическое пособие. Санкт-Петербург: Детство-Пресс, 2013 г.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Ермакова З.И. Занятия по физической культуре для подготовительной группы детского сада. Минск: Народная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асвета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Жданова Л.Ф. Праздники в детском саду. Занимательные сценарии. Москва: Аквариум ЛТД, 2000.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Желобкович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Е.Ф. 150 эстафет для детей дошкольного возраста. Москва: Скрипторий 2003, 2010.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Желобкович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Е.Ф. Физкультурные занятия в детском саду. Средняя группа. Москва: Скрипторий 2003, 2010.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Программа школы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Змановского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 Ф. Здоровый дошкольник.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Иванов В.А. Методика комплексного развития основных двигательных качеств детей 3-7 лет в режиме дошкольных учреждений. Методическое пособие для педагогов и воспитателей. Красноярск: Офсет, 1997.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Кенеман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Детские подвижные игры народов СССР: пособие для воспитателя детского сада. Москва: Просвещение, 1988.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Коротков И.М. Подвижные игры детей. Москва: Советская Россия, 1987.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 Козырева О. В. Лечебная физкультура для дошкольников. 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Лескова Г.П.,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Буцинская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П.П., Васюкова В.И. Общеразвивающие упражнения в детском саду. Москва: Просвещение, 1981.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Волгоград: Учитель, 2007.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Луури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Ю.Ф. Физическое воспитание детей дошкольного возраста. Москва: Просвещение,1991.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Луконина Н.Н.,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Чадова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Физкультурные праздники в детском саду. Москва: Айрис-пресс, 2004 (Внимание: дети!)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Воспитание здорового ребенка: пособие для практических работников детских дошкольных учреждений. Москва: АРКТИ, 1998.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Михайлова М.А. Праздники в детском саду. Сценарии, игры, аттракционы. Ярославль: Академия развития, 1998.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Моргунова О.Н. Физкультурно-оздоровительная работа в ДОУ: из опыта работы. Воронеж: ЧП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2007.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 Конспекты-сценарии занятий по физической культуре для дошкольников. Учебно-методическое пособие. Санкт-Петербург: Детство-Пресс, 2008.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Недовесова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Профилактика и коррекция плоскостопия у детей. Санкт-Петербург: Детство-Пресс, 2014.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Осокина Т.И. Физическая культура в детском саду. Москва: Просвещение, 1973.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 И. Подвижные игры и игровые упражнения для детей 3–7 лет.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36.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37.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Физическая культура в детском саду. Система работы в средней группе.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38.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Физическая культура в детском саду. Система работы в старшей группе.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39.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 И. Малоподвижные игры и упражнения для детей 3–7 лет.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Подольская Е.И. Сценарии спортивных праздников и мероприятий для детей 3-7 лет. Волгоград: Учитель, 2009.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Растите малышей здоровыми. Москва: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1992.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Попова М.Н. «Навстречу друг другу»: психолого-педагогическая технология эмоционального сближения взрослого и ребенка в процессе взаимодействия на физкультурных занятиях в ДОУ. Санкт-Петербург: ЛОИРО, 2001.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proofErr w:type="spellStart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Организация спортивного досуга дошкольников 4-7 лет. Волгоград: Учитель. 2014г.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Сулим Е.В. Детский фитнес. Физкультурные занятия для детей 3-5 лет. Москва: ТЦ Сфера, 2014г (Растим детей здоровыми).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Сулим Е.В. Детский фитнес. Физкультурные занятия для детей 5-7 лет. Москва: ТЦ Сфера, 2015г (Растим детей здоровыми).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Фисенко М.А. Физкультура. Подготовительная группа. Разработки занятий. Волгоград: ИТД «Корифей», 2007.</w:t>
      </w:r>
    </w:p>
    <w:p w:rsidR="001477E4" w:rsidRPr="001477E4" w:rsidRDefault="001477E4" w:rsidP="001477E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Фисенко М.А. Физкультура. Средняя и старшая группы. Разработка занятий. Волгоград: ИТД «Корифей», 2007.</w:t>
      </w:r>
    </w:p>
    <w:p w:rsidR="001477E4" w:rsidRPr="001477E4" w:rsidRDefault="001477E4" w:rsidP="001477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D0E95" w:rsidRDefault="001D0E95"/>
    <w:sectPr w:rsidR="001D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179"/>
    <w:multiLevelType w:val="multilevel"/>
    <w:tmpl w:val="008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49ED"/>
    <w:multiLevelType w:val="multilevel"/>
    <w:tmpl w:val="9AF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B642D"/>
    <w:multiLevelType w:val="multilevel"/>
    <w:tmpl w:val="A3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C73EF"/>
    <w:multiLevelType w:val="multilevel"/>
    <w:tmpl w:val="E6B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17D41"/>
    <w:multiLevelType w:val="multilevel"/>
    <w:tmpl w:val="1570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A1A84"/>
    <w:multiLevelType w:val="multilevel"/>
    <w:tmpl w:val="D98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A7B78"/>
    <w:multiLevelType w:val="multilevel"/>
    <w:tmpl w:val="F64E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4000D"/>
    <w:multiLevelType w:val="multilevel"/>
    <w:tmpl w:val="5AE6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E5D5F"/>
    <w:multiLevelType w:val="multilevel"/>
    <w:tmpl w:val="793E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B15"/>
    <w:multiLevelType w:val="multilevel"/>
    <w:tmpl w:val="A08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73542"/>
    <w:multiLevelType w:val="multilevel"/>
    <w:tmpl w:val="CAC0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01E91"/>
    <w:multiLevelType w:val="multilevel"/>
    <w:tmpl w:val="BA46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E0B8F"/>
    <w:multiLevelType w:val="multilevel"/>
    <w:tmpl w:val="639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61910"/>
    <w:multiLevelType w:val="multilevel"/>
    <w:tmpl w:val="50E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44DB6"/>
    <w:multiLevelType w:val="multilevel"/>
    <w:tmpl w:val="F36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A6550"/>
    <w:multiLevelType w:val="multilevel"/>
    <w:tmpl w:val="EF0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63CC7"/>
    <w:multiLevelType w:val="multilevel"/>
    <w:tmpl w:val="C49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D7C99"/>
    <w:multiLevelType w:val="multilevel"/>
    <w:tmpl w:val="BA1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16329"/>
    <w:multiLevelType w:val="multilevel"/>
    <w:tmpl w:val="DE0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C0D16"/>
    <w:multiLevelType w:val="multilevel"/>
    <w:tmpl w:val="938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837D0"/>
    <w:multiLevelType w:val="multilevel"/>
    <w:tmpl w:val="A83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A51AF"/>
    <w:multiLevelType w:val="multilevel"/>
    <w:tmpl w:val="CC0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3E6652"/>
    <w:multiLevelType w:val="multilevel"/>
    <w:tmpl w:val="3B4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E66E0"/>
    <w:multiLevelType w:val="multilevel"/>
    <w:tmpl w:val="E6A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A4286"/>
    <w:multiLevelType w:val="multilevel"/>
    <w:tmpl w:val="BC3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3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18"/>
  </w:num>
  <w:num w:numId="15">
    <w:abstractNumId w:val="15"/>
  </w:num>
  <w:num w:numId="16">
    <w:abstractNumId w:val="11"/>
  </w:num>
  <w:num w:numId="17">
    <w:abstractNumId w:val="20"/>
  </w:num>
  <w:num w:numId="18">
    <w:abstractNumId w:val="19"/>
  </w:num>
  <w:num w:numId="19">
    <w:abstractNumId w:val="24"/>
  </w:num>
  <w:num w:numId="20">
    <w:abstractNumId w:val="2"/>
  </w:num>
  <w:num w:numId="21">
    <w:abstractNumId w:val="21"/>
  </w:num>
  <w:num w:numId="22">
    <w:abstractNumId w:val="0"/>
  </w:num>
  <w:num w:numId="23">
    <w:abstractNumId w:val="6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1477E4"/>
    <w:rsid w:val="001D0E95"/>
    <w:rsid w:val="003D4A80"/>
    <w:rsid w:val="003D7071"/>
    <w:rsid w:val="005A69E2"/>
    <w:rsid w:val="00834FEC"/>
    <w:rsid w:val="00C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F697-A076-4F92-9602-EDBFCD7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7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7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firo.ru" TargetMode="External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2019-10-29T04:37:00Z</dcterms:created>
  <dcterms:modified xsi:type="dcterms:W3CDTF">2019-10-29T05:07:00Z</dcterms:modified>
</cp:coreProperties>
</file>